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EC08" w14:textId="77777777" w:rsidR="000E0B40" w:rsidRDefault="000E0B40" w:rsidP="000E0B40">
      <w:pPr>
        <w:ind w:left="695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Tarih</w:t>
      </w:r>
      <w:proofErr w:type="gramStart"/>
      <w:r>
        <w:rPr>
          <w:b/>
          <w:sz w:val="24"/>
        </w:rPr>
        <w:t xml:space="preserve"> :…</w:t>
      </w:r>
      <w:proofErr w:type="gramEnd"/>
      <w:r>
        <w:rPr>
          <w:b/>
          <w:sz w:val="24"/>
        </w:rPr>
        <w:t>../…../……..</w:t>
      </w:r>
    </w:p>
    <w:p w14:paraId="42BFC646" w14:textId="77777777" w:rsidR="000E0B40" w:rsidRDefault="000E0B40" w:rsidP="000E0B40">
      <w:pPr>
        <w:spacing w:before="77"/>
        <w:rPr>
          <w:b/>
          <w:sz w:val="24"/>
        </w:rPr>
      </w:pPr>
    </w:p>
    <w:p w14:paraId="52263D53" w14:textId="77777777" w:rsidR="00207404" w:rsidRDefault="000E0B40" w:rsidP="000E0B40">
      <w:pPr>
        <w:spacing w:before="77"/>
        <w:ind w:left="116"/>
        <w:jc w:val="center"/>
        <w:rPr>
          <w:b/>
          <w:sz w:val="24"/>
        </w:rPr>
      </w:pPr>
      <w:r>
        <w:rPr>
          <w:b/>
          <w:sz w:val="24"/>
        </w:rPr>
        <w:t>ÜRÜN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GEÇİCİ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TAAHÜTNAMESİ</w:t>
      </w:r>
    </w:p>
    <w:p w14:paraId="200B8773" w14:textId="77777777" w:rsidR="00207404" w:rsidRDefault="00207404">
      <w:pPr>
        <w:pStyle w:val="GvdeMetni"/>
        <w:rPr>
          <w:b/>
          <w:sz w:val="20"/>
        </w:rPr>
      </w:pPr>
    </w:p>
    <w:p w14:paraId="755808A3" w14:textId="77777777" w:rsidR="00207404" w:rsidRDefault="00207404">
      <w:pPr>
        <w:pStyle w:val="GvdeMetni"/>
        <w:rPr>
          <w:b/>
          <w:sz w:val="20"/>
        </w:rPr>
      </w:pPr>
    </w:p>
    <w:p w14:paraId="4D504874" w14:textId="78EC9259" w:rsidR="000E0B40" w:rsidRDefault="00D67BE2" w:rsidP="000E0B40">
      <w:pPr>
        <w:tabs>
          <w:tab w:val="left" w:leader="dot" w:pos="3287"/>
        </w:tabs>
        <w:spacing w:before="230"/>
        <w:ind w:left="1640"/>
        <w:rPr>
          <w:b/>
          <w:sz w:val="24"/>
        </w:rPr>
      </w:pPr>
      <w:r>
        <w:rPr>
          <w:b/>
          <w:sz w:val="24"/>
        </w:rPr>
        <w:t xml:space="preserve">           </w:t>
      </w:r>
      <w:r w:rsidR="000E0B40">
        <w:rPr>
          <w:b/>
          <w:sz w:val="24"/>
        </w:rPr>
        <w:t>DOĞUGAZ DOĞALGAZ</w:t>
      </w:r>
      <w:r>
        <w:rPr>
          <w:b/>
          <w:sz w:val="24"/>
        </w:rPr>
        <w:t xml:space="preserve"> </w:t>
      </w:r>
      <w:r w:rsidR="000E0B40">
        <w:rPr>
          <w:b/>
          <w:sz w:val="24"/>
        </w:rPr>
        <w:t>DAĞITIM A.Ş</w:t>
      </w:r>
    </w:p>
    <w:p w14:paraId="1BF87212" w14:textId="356D3F38" w:rsidR="000E0B40" w:rsidRDefault="000E0B40" w:rsidP="000E0B40">
      <w:pPr>
        <w:tabs>
          <w:tab w:val="left" w:leader="dot" w:pos="3287"/>
        </w:tabs>
        <w:spacing w:before="230"/>
        <w:ind w:left="1640"/>
        <w:rPr>
          <w:b/>
          <w:sz w:val="24"/>
        </w:rPr>
      </w:pPr>
      <w:r>
        <w:rPr>
          <w:b/>
          <w:sz w:val="24"/>
        </w:rPr>
        <w:t xml:space="preserve">                    İÇ TESİSAT MÜDÜRLÜĞÜ’NE</w:t>
      </w:r>
    </w:p>
    <w:p w14:paraId="253CCD8B" w14:textId="77777777" w:rsidR="00207404" w:rsidRDefault="00207404">
      <w:pPr>
        <w:ind w:left="6777"/>
        <w:rPr>
          <w:b/>
          <w:sz w:val="24"/>
        </w:rPr>
      </w:pPr>
    </w:p>
    <w:p w14:paraId="28A61F65" w14:textId="77777777" w:rsidR="00207404" w:rsidRDefault="00207404">
      <w:pPr>
        <w:pStyle w:val="GvdeMetni"/>
        <w:rPr>
          <w:b/>
          <w:sz w:val="16"/>
        </w:rPr>
      </w:pPr>
    </w:p>
    <w:p w14:paraId="080F2DA0" w14:textId="77777777" w:rsidR="00207404" w:rsidRDefault="000E0B40">
      <w:pPr>
        <w:pStyle w:val="Balk1"/>
        <w:spacing w:before="92"/>
        <w:ind w:firstLine="0"/>
      </w:pPr>
      <w:r>
        <w:t>İlgi:</w:t>
      </w:r>
    </w:p>
    <w:p w14:paraId="495614FD" w14:textId="77777777" w:rsidR="00207404" w:rsidRDefault="00207404">
      <w:pPr>
        <w:pStyle w:val="GvdeMetni"/>
        <w:spacing w:before="8"/>
        <w:rPr>
          <w:b/>
          <w:sz w:val="23"/>
        </w:rPr>
      </w:pPr>
    </w:p>
    <w:p w14:paraId="066FFACA" w14:textId="77777777" w:rsidR="00207404" w:rsidRDefault="000E0B40">
      <w:pPr>
        <w:pStyle w:val="GvdeMetni"/>
        <w:ind w:left="116"/>
      </w:pPr>
      <w:r>
        <w:t>………………………………………………………………………………………………</w:t>
      </w:r>
    </w:p>
    <w:p w14:paraId="10F4D8CC" w14:textId="77777777" w:rsidR="00207404" w:rsidRDefault="00207404">
      <w:pPr>
        <w:pStyle w:val="GvdeMetni"/>
        <w:spacing w:before="1"/>
      </w:pPr>
    </w:p>
    <w:p w14:paraId="1C2DD38B" w14:textId="77777777" w:rsidR="00207404" w:rsidRDefault="000E0B40">
      <w:pPr>
        <w:pStyle w:val="GvdeMetni"/>
        <w:ind w:left="116" w:right="468"/>
      </w:pPr>
      <w:r>
        <w:t>Adresinde bulunan tesisimizde ilgili standart belgesine haiz olmayan aşağıda bilgileri verilen cihaz</w:t>
      </w:r>
      <w:r>
        <w:rPr>
          <w:spacing w:val="-52"/>
        </w:rPr>
        <w:t xml:space="preserve"> </w:t>
      </w:r>
      <w:r>
        <w:t>ve/veya</w:t>
      </w:r>
      <w:r>
        <w:rPr>
          <w:spacing w:val="-1"/>
        </w:rPr>
        <w:t xml:space="preserve"> </w:t>
      </w:r>
      <w:r>
        <w:t>cihazlarımız</w:t>
      </w:r>
      <w:r>
        <w:rPr>
          <w:spacing w:val="-2"/>
        </w:rPr>
        <w:t xml:space="preserve"> </w:t>
      </w:r>
      <w:r>
        <w:t>bulunmaktadır.</w:t>
      </w:r>
    </w:p>
    <w:p w14:paraId="25192F46" w14:textId="77777777" w:rsidR="00207404" w:rsidRDefault="00207404">
      <w:pPr>
        <w:pStyle w:val="GvdeMetni"/>
        <w:spacing w:before="11"/>
        <w:rPr>
          <w:sz w:val="21"/>
        </w:rPr>
      </w:pPr>
    </w:p>
    <w:p w14:paraId="5237579C" w14:textId="77777777" w:rsidR="00207404" w:rsidRDefault="000E0B40">
      <w:pPr>
        <w:pStyle w:val="ListeParagraf"/>
        <w:numPr>
          <w:ilvl w:val="0"/>
          <w:numId w:val="1"/>
        </w:numPr>
        <w:tabs>
          <w:tab w:val="left" w:pos="1010"/>
        </w:tabs>
        <w:spacing w:line="252" w:lineRule="exact"/>
        <w:ind w:hanging="186"/>
      </w:pPr>
      <w:r>
        <w:t>Kendi</w:t>
      </w:r>
      <w:r>
        <w:rPr>
          <w:spacing w:val="-3"/>
        </w:rPr>
        <w:t xml:space="preserve"> </w:t>
      </w:r>
      <w:r>
        <w:t>İmalatımız(Özel</w:t>
      </w:r>
      <w:r>
        <w:rPr>
          <w:spacing w:val="-3"/>
        </w:rPr>
        <w:t xml:space="preserve"> </w:t>
      </w:r>
      <w:r>
        <w:t>İmalat)</w:t>
      </w:r>
    </w:p>
    <w:p w14:paraId="3028EAF1" w14:textId="77777777" w:rsidR="00207404" w:rsidRDefault="000E0B40">
      <w:pPr>
        <w:pStyle w:val="ListeParagraf"/>
        <w:numPr>
          <w:ilvl w:val="0"/>
          <w:numId w:val="1"/>
        </w:numPr>
        <w:tabs>
          <w:tab w:val="left" w:pos="1010"/>
        </w:tabs>
        <w:ind w:left="824" w:right="2402" w:firstLine="0"/>
      </w:pPr>
      <w:r>
        <w:t xml:space="preserve">Yurt dışından tesisimiz için özel </w:t>
      </w:r>
      <w:proofErr w:type="gramStart"/>
      <w:r>
        <w:t>getirildi(</w:t>
      </w:r>
      <w:proofErr w:type="spellStart"/>
      <w:proofErr w:type="gramEnd"/>
      <w:r>
        <w:t>Distrübitörü</w:t>
      </w:r>
      <w:proofErr w:type="spellEnd"/>
      <w:r>
        <w:t xml:space="preserve"> yok)</w:t>
      </w:r>
      <w:r>
        <w:rPr>
          <w:spacing w:val="1"/>
        </w:rPr>
        <w:t xml:space="preserve"> </w:t>
      </w:r>
      <w:r>
        <w:t>3)Cihazımız</w:t>
      </w:r>
      <w:r>
        <w:rPr>
          <w:spacing w:val="-5"/>
        </w:rPr>
        <w:t xml:space="preserve"> </w:t>
      </w:r>
      <w:r>
        <w:t>eski</w:t>
      </w:r>
      <w:r>
        <w:rPr>
          <w:spacing w:val="-1"/>
        </w:rPr>
        <w:t xml:space="preserve"> </w:t>
      </w:r>
      <w:r>
        <w:t>tarihlerde</w:t>
      </w:r>
      <w:r>
        <w:rPr>
          <w:spacing w:val="-4"/>
        </w:rPr>
        <w:t xml:space="preserve"> </w:t>
      </w:r>
      <w:r>
        <w:t>alınmış</w:t>
      </w:r>
      <w:r>
        <w:rPr>
          <w:spacing w:val="-2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cihaz</w:t>
      </w:r>
      <w:r>
        <w:rPr>
          <w:spacing w:val="-4"/>
        </w:rPr>
        <w:t xml:space="preserve"> </w:t>
      </w:r>
      <w:r>
        <w:t>üreticisi</w:t>
      </w:r>
      <w:r>
        <w:rPr>
          <w:spacing w:val="-4"/>
        </w:rPr>
        <w:t xml:space="preserve"> </w:t>
      </w:r>
      <w:r>
        <w:t>mevcut</w:t>
      </w:r>
      <w:r>
        <w:rPr>
          <w:spacing w:val="-1"/>
        </w:rPr>
        <w:t xml:space="preserve"> </w:t>
      </w:r>
      <w:r>
        <w:t>değil.</w:t>
      </w:r>
    </w:p>
    <w:p w14:paraId="2CC9EF47" w14:textId="77777777" w:rsidR="00207404" w:rsidRDefault="00207404">
      <w:pPr>
        <w:pStyle w:val="GvdeMetni"/>
        <w:spacing w:before="10"/>
        <w:rPr>
          <w:sz w:val="21"/>
        </w:rPr>
      </w:pPr>
    </w:p>
    <w:p w14:paraId="59ED3475" w14:textId="77777777" w:rsidR="00207404" w:rsidRDefault="000E0B40">
      <w:pPr>
        <w:pStyle w:val="GvdeMetni"/>
        <w:tabs>
          <w:tab w:val="left" w:pos="3496"/>
          <w:tab w:val="left" w:pos="6112"/>
        </w:tabs>
        <w:ind w:left="392"/>
      </w:pPr>
      <w:r>
        <w:rPr>
          <w:u w:val="single"/>
        </w:rPr>
        <w:t>Cihaz</w:t>
      </w:r>
      <w:r>
        <w:rPr>
          <w:spacing w:val="-3"/>
          <w:u w:val="single"/>
        </w:rPr>
        <w:t xml:space="preserve"> </w:t>
      </w:r>
      <w:r>
        <w:rPr>
          <w:u w:val="single"/>
        </w:rPr>
        <w:t>Markası</w:t>
      </w:r>
      <w:r>
        <w:tab/>
      </w:r>
      <w:r>
        <w:rPr>
          <w:u w:val="single"/>
        </w:rPr>
        <w:t>Tip</w:t>
      </w:r>
      <w:r>
        <w:tab/>
      </w:r>
      <w:r>
        <w:rPr>
          <w:u w:val="single"/>
        </w:rPr>
        <w:t>Kapasite</w:t>
      </w:r>
    </w:p>
    <w:p w14:paraId="7C025926" w14:textId="77777777" w:rsidR="00207404" w:rsidRDefault="00207404">
      <w:pPr>
        <w:pStyle w:val="GvdeMetni"/>
        <w:rPr>
          <w:sz w:val="20"/>
        </w:rPr>
      </w:pPr>
    </w:p>
    <w:p w14:paraId="0122EF2F" w14:textId="77777777" w:rsidR="00207404" w:rsidRDefault="00207404">
      <w:pPr>
        <w:pStyle w:val="GvdeMetni"/>
        <w:rPr>
          <w:sz w:val="20"/>
        </w:rPr>
      </w:pPr>
    </w:p>
    <w:p w14:paraId="343E929A" w14:textId="77777777" w:rsidR="00207404" w:rsidRDefault="00207404">
      <w:pPr>
        <w:pStyle w:val="GvdeMetni"/>
        <w:rPr>
          <w:sz w:val="20"/>
        </w:rPr>
      </w:pPr>
    </w:p>
    <w:p w14:paraId="5F8ADE15" w14:textId="77777777" w:rsidR="00207404" w:rsidRDefault="00207404">
      <w:pPr>
        <w:pStyle w:val="GvdeMetni"/>
        <w:spacing w:before="1"/>
        <w:rPr>
          <w:sz w:val="20"/>
        </w:rPr>
      </w:pPr>
    </w:p>
    <w:p w14:paraId="6D76C38D" w14:textId="3F79CA5A" w:rsidR="00207404" w:rsidRDefault="000E0B40" w:rsidP="000E0B40">
      <w:pPr>
        <w:pStyle w:val="GvdeMetni"/>
        <w:spacing w:before="1"/>
        <w:ind w:left="116" w:right="150"/>
        <w:jc w:val="both"/>
      </w:pPr>
      <w:r>
        <w:t xml:space="preserve">       İç tesisatın tasarımı, </w:t>
      </w:r>
      <w:r w:rsidR="00DB49F3">
        <w:t>yapımı, yerleştirilmesi, kontrolü, işletmeye</w:t>
      </w:r>
      <w:r>
        <w:t xml:space="preserve"> alınması ve işletilmesi ile ilgili olarak</w:t>
      </w:r>
      <w:r>
        <w:rPr>
          <w:spacing w:val="-52"/>
        </w:rPr>
        <w:t xml:space="preserve"> </w:t>
      </w:r>
      <w:r w:rsidR="00DB49F3">
        <w:t xml:space="preserve">TS, </w:t>
      </w:r>
      <w:proofErr w:type="gramStart"/>
      <w:r w:rsidR="00DB49F3">
        <w:t>EN</w:t>
      </w:r>
      <w:r>
        <w:t>,ISO</w:t>
      </w:r>
      <w:proofErr w:type="gramEnd"/>
      <w:r>
        <w:t xml:space="preserve">,IEC standartlarından herhangi birine , bu standartlarda yoksa, TSE tarafından kabul gören </w:t>
      </w:r>
      <w:r>
        <w:rPr>
          <w:spacing w:val="-52"/>
        </w:rPr>
        <w:t xml:space="preserve"> </w:t>
      </w:r>
      <w:r>
        <w:t xml:space="preserve">diğer standartlara uyulması zorunludur. Standartlarda değişiklik olması </w:t>
      </w:r>
      <w:r w:rsidR="00DB49F3">
        <w:t>halinde;</w:t>
      </w:r>
      <w:r>
        <w:t xml:space="preserve"> değişiklik getiren</w:t>
      </w:r>
      <w:r>
        <w:rPr>
          <w:spacing w:val="1"/>
        </w:rPr>
        <w:t xml:space="preserve"> </w:t>
      </w:r>
      <w:r w:rsidR="00DB49F3">
        <w:t>standart, uygulanan</w:t>
      </w:r>
      <w:r>
        <w:rPr>
          <w:spacing w:val="-2"/>
        </w:rPr>
        <w:t xml:space="preserve"> </w:t>
      </w:r>
      <w:r>
        <w:t>standardın</w:t>
      </w:r>
      <w:r>
        <w:rPr>
          <w:spacing w:val="-3"/>
        </w:rPr>
        <w:t xml:space="preserve"> </w:t>
      </w:r>
      <w:r>
        <w:t>iptal</w:t>
      </w:r>
      <w:r>
        <w:rPr>
          <w:spacing w:val="-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yürürlükten</w:t>
      </w:r>
      <w:r>
        <w:rPr>
          <w:spacing w:val="-2"/>
        </w:rPr>
        <w:t xml:space="preserve"> </w:t>
      </w:r>
      <w:r>
        <w:t>kaldırılması</w:t>
      </w:r>
      <w:r>
        <w:rPr>
          <w:spacing w:val="-1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yeni</w:t>
      </w:r>
      <w:r>
        <w:rPr>
          <w:spacing w:val="-3"/>
        </w:rPr>
        <w:t xml:space="preserve"> </w:t>
      </w:r>
      <w:r>
        <w:t xml:space="preserve">standart geçerli </w:t>
      </w:r>
      <w:r w:rsidR="00DB49F3">
        <w:t>olur. İç</w:t>
      </w:r>
      <w:r>
        <w:t xml:space="preserve"> tesisatta standart belgesine sahip olmayan malzeme kullanılamaz. İç tesisatta meydana</w:t>
      </w:r>
      <w:r>
        <w:rPr>
          <w:spacing w:val="-52"/>
        </w:rPr>
        <w:t xml:space="preserve"> </w:t>
      </w:r>
      <w:r>
        <w:t>gelebilecek</w:t>
      </w:r>
      <w:r>
        <w:rPr>
          <w:spacing w:val="-3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kaçak</w:t>
      </w:r>
      <w:r>
        <w:rPr>
          <w:spacing w:val="-1"/>
        </w:rPr>
        <w:t xml:space="preserve"> </w:t>
      </w:r>
      <w:r>
        <w:t>veya</w:t>
      </w:r>
      <w:r>
        <w:rPr>
          <w:spacing w:val="2"/>
        </w:rPr>
        <w:t xml:space="preserve"> </w:t>
      </w:r>
      <w:r>
        <w:t>kazalarına</w:t>
      </w:r>
      <w:r>
        <w:rPr>
          <w:spacing w:val="-1"/>
        </w:rPr>
        <w:t xml:space="preserve"> </w:t>
      </w:r>
      <w:r>
        <w:t>karşı</w:t>
      </w:r>
      <w:r>
        <w:rPr>
          <w:spacing w:val="-2"/>
        </w:rPr>
        <w:t xml:space="preserve"> </w:t>
      </w:r>
      <w:r>
        <w:t>alınacak</w:t>
      </w:r>
      <w:r>
        <w:rPr>
          <w:spacing w:val="-4"/>
        </w:rPr>
        <w:t xml:space="preserve"> </w:t>
      </w:r>
      <w:r>
        <w:t>önlemler</w:t>
      </w:r>
      <w:r>
        <w:rPr>
          <w:spacing w:val="1"/>
        </w:rPr>
        <w:t xml:space="preserve"> </w:t>
      </w:r>
      <w:r>
        <w:t>hususunda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anılan</w:t>
      </w:r>
      <w:r>
        <w:rPr>
          <w:spacing w:val="-4"/>
        </w:rPr>
        <w:t xml:space="preserve"> </w:t>
      </w:r>
      <w:r>
        <w:t>standartlar geçerlidir.”</w:t>
      </w:r>
      <w:r>
        <w:rPr>
          <w:spacing w:val="-6"/>
        </w:rPr>
        <w:t xml:space="preserve"> </w:t>
      </w:r>
      <w:r>
        <w:t>şeklindedir. Bu çerçevede belirtilen belgelere haiz olmayan cihazlar için ilgili kurumdan (TSE) alınacak uygunluk</w:t>
      </w:r>
      <w:r>
        <w:rPr>
          <w:spacing w:val="1"/>
        </w:rPr>
        <w:t xml:space="preserve"> </w:t>
      </w:r>
      <w:r>
        <w:t>belgesi</w:t>
      </w:r>
      <w:r>
        <w:rPr>
          <w:spacing w:val="-3"/>
        </w:rPr>
        <w:t xml:space="preserve"> </w:t>
      </w:r>
      <w:r>
        <w:t>ibraz</w:t>
      </w:r>
      <w:r>
        <w:rPr>
          <w:spacing w:val="-2"/>
        </w:rPr>
        <w:t xml:space="preserve"> </w:t>
      </w:r>
      <w:r>
        <w:t>edilmelidir.</w:t>
      </w:r>
    </w:p>
    <w:p w14:paraId="0038DA62" w14:textId="77777777" w:rsidR="00207404" w:rsidRDefault="000E0B40" w:rsidP="000E0B40">
      <w:pPr>
        <w:pStyle w:val="GvdeMetni"/>
        <w:spacing w:before="1"/>
        <w:ind w:left="116" w:right="112"/>
        <w:jc w:val="both"/>
      </w:pPr>
      <w:r>
        <w:t xml:space="preserve">      İlgi yazıda ilgili inceleme ve raporlama işleminin yapılabilmesi için geçici gaz arzının sağlanmış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gerekliliği</w:t>
      </w:r>
      <w:r>
        <w:rPr>
          <w:spacing w:val="1"/>
        </w:rPr>
        <w:t xml:space="preserve"> </w:t>
      </w:r>
      <w:r>
        <w:t>belirtilmiştir.</w:t>
      </w:r>
      <w:r>
        <w:rPr>
          <w:spacing w:val="1"/>
        </w:rPr>
        <w:t xml:space="preserve"> </w:t>
      </w:r>
      <w:r>
        <w:t>TSE</w:t>
      </w:r>
      <w:r>
        <w:rPr>
          <w:spacing w:val="1"/>
        </w:rPr>
        <w:t xml:space="preserve"> </w:t>
      </w:r>
      <w:r>
        <w:t>görevlilerinin</w:t>
      </w:r>
      <w:r>
        <w:rPr>
          <w:spacing w:val="1"/>
        </w:rPr>
        <w:t xml:space="preserve"> </w:t>
      </w:r>
      <w:r>
        <w:t>cihazlarla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işletmemizde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testleri</w:t>
      </w:r>
      <w:r>
        <w:rPr>
          <w:spacing w:val="1"/>
        </w:rPr>
        <w:t xml:space="preserve"> </w:t>
      </w:r>
      <w:r>
        <w:t>yapabilmesi için tarafınızdan yapılması gereken geçici gaz açma işlemi için gereğinin yapılmasını arz</w:t>
      </w:r>
      <w:r>
        <w:rPr>
          <w:spacing w:val="1"/>
        </w:rPr>
        <w:t xml:space="preserve"> </w:t>
      </w:r>
      <w:r>
        <w:t>eder, özel inceleme işleminin 30 (otuz) gün içinde olumsuz sonuçlanması durumunda geçici olarak</w:t>
      </w:r>
      <w:r>
        <w:rPr>
          <w:spacing w:val="1"/>
        </w:rPr>
        <w:t xml:space="preserve"> </w:t>
      </w:r>
      <w:r>
        <w:t xml:space="preserve">yapılan gaz arzının tarafınızdan kesilmesini ve Cihazlarımıza </w:t>
      </w:r>
      <w:r>
        <w:rPr>
          <w:b/>
        </w:rPr>
        <w:t xml:space="preserve">geçici olarak verilecek </w:t>
      </w:r>
      <w:r>
        <w:t>doğalgazı TSE</w:t>
      </w:r>
      <w:r>
        <w:rPr>
          <w:spacing w:val="1"/>
        </w:rPr>
        <w:t xml:space="preserve"> </w:t>
      </w:r>
      <w:r>
        <w:t>kurumunun incelemesi esnasında</w:t>
      </w:r>
      <w:r>
        <w:rPr>
          <w:spacing w:val="1"/>
        </w:rPr>
        <w:t xml:space="preserve"> </w:t>
      </w:r>
      <w:r>
        <w:t xml:space="preserve">ve bu inceleme sonucunda TSE tarafından verilen </w:t>
      </w:r>
      <w:r>
        <w:rPr>
          <w:b/>
        </w:rPr>
        <w:t xml:space="preserve">olumlu </w:t>
      </w:r>
      <w:r>
        <w:t>sonuç</w:t>
      </w:r>
      <w:r>
        <w:rPr>
          <w:spacing w:val="1"/>
        </w:rPr>
        <w:t xml:space="preserve"> </w:t>
      </w:r>
      <w:r>
        <w:t>raporunun</w:t>
      </w:r>
      <w:r>
        <w:rPr>
          <w:spacing w:val="1"/>
        </w:rPr>
        <w:t xml:space="preserve"> </w:t>
      </w:r>
      <w:r>
        <w:t>Şirketinize</w:t>
      </w:r>
      <w:r>
        <w:rPr>
          <w:spacing w:val="1"/>
        </w:rPr>
        <w:t xml:space="preserve"> </w:t>
      </w:r>
      <w:r>
        <w:t>ulaştırılmasından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kullanacağımızı,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haricinde</w:t>
      </w:r>
      <w:r>
        <w:rPr>
          <w:spacing w:val="56"/>
        </w:rPr>
        <w:t xml:space="preserve"> </w:t>
      </w:r>
      <w:r>
        <w:t>doğalgazı</w:t>
      </w:r>
      <w:r>
        <w:rPr>
          <w:spacing w:val="1"/>
        </w:rPr>
        <w:t xml:space="preserve"> </w:t>
      </w:r>
      <w:r>
        <w:t>kullanmamız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oluşabilecek</w:t>
      </w:r>
      <w:r>
        <w:rPr>
          <w:spacing w:val="1"/>
        </w:rPr>
        <w:t xml:space="preserve"> </w:t>
      </w:r>
      <w:r>
        <w:t>olumsuzluklardan</w:t>
      </w:r>
      <w:r>
        <w:rPr>
          <w:spacing w:val="1"/>
        </w:rPr>
        <w:t xml:space="preserve"> </w:t>
      </w:r>
      <w:r>
        <w:t>Şirketinizi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tutmayacağımızı</w:t>
      </w:r>
      <w:r>
        <w:rPr>
          <w:spacing w:val="1"/>
        </w:rPr>
        <w:t xml:space="preserve"> </w:t>
      </w:r>
      <w:r>
        <w:t>taahhüt</w:t>
      </w:r>
      <w:r>
        <w:rPr>
          <w:spacing w:val="1"/>
        </w:rPr>
        <w:t xml:space="preserve"> </w:t>
      </w:r>
      <w:r>
        <w:t>ederiz.</w:t>
      </w:r>
    </w:p>
    <w:p w14:paraId="201E9348" w14:textId="77777777" w:rsidR="00207404" w:rsidRPr="000E0B40" w:rsidRDefault="000E0B40" w:rsidP="000E0B40">
      <w:pPr>
        <w:pStyle w:val="GvdeMetni"/>
        <w:spacing w:before="1"/>
        <w:ind w:left="116" w:right="1033"/>
        <w:jc w:val="both"/>
      </w:pPr>
      <w:r>
        <w:t>Bu çerçevede iç tesisat teknik şartnamesi çerçevesinde tesisat kontrolü yapılacak olup uygun</w:t>
      </w:r>
      <w:r>
        <w:rPr>
          <w:spacing w:val="-52"/>
        </w:rPr>
        <w:t xml:space="preserve"> </w:t>
      </w:r>
      <w:r>
        <w:t>bulunması halinde</w:t>
      </w:r>
      <w:r>
        <w:rPr>
          <w:spacing w:val="-2"/>
        </w:rPr>
        <w:t xml:space="preserve"> </w:t>
      </w:r>
      <w:r>
        <w:t>belgelendirme</w:t>
      </w:r>
      <w:r>
        <w:rPr>
          <w:spacing w:val="-1"/>
        </w:rPr>
        <w:t xml:space="preserve"> </w:t>
      </w:r>
      <w:r>
        <w:t>için geçici</w:t>
      </w:r>
      <w:r>
        <w:rPr>
          <w:spacing w:val="1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arzı</w:t>
      </w:r>
      <w:r>
        <w:rPr>
          <w:spacing w:val="1"/>
        </w:rPr>
        <w:t xml:space="preserve"> </w:t>
      </w:r>
      <w:r>
        <w:t>sağlanacaktır.</w:t>
      </w:r>
    </w:p>
    <w:p w14:paraId="5004F50B" w14:textId="77777777" w:rsidR="00207404" w:rsidRDefault="00207404">
      <w:pPr>
        <w:pStyle w:val="GvdeMetni"/>
        <w:spacing w:before="3"/>
        <w:rPr>
          <w:sz w:val="20"/>
        </w:rPr>
      </w:pPr>
    </w:p>
    <w:p w14:paraId="69397E96" w14:textId="77777777" w:rsidR="000E0B40" w:rsidRDefault="000E0B40">
      <w:pPr>
        <w:pStyle w:val="GvdeMetni"/>
        <w:spacing w:before="3"/>
        <w:rPr>
          <w:sz w:val="20"/>
        </w:rPr>
      </w:pPr>
    </w:p>
    <w:p w14:paraId="5DBA274B" w14:textId="77777777" w:rsidR="00207404" w:rsidRDefault="000E0B40">
      <w:pPr>
        <w:pStyle w:val="Balk1"/>
        <w:tabs>
          <w:tab w:val="left" w:pos="4364"/>
          <w:tab w:val="left" w:pos="5597"/>
        </w:tabs>
        <w:ind w:left="1532" w:right="643"/>
        <w:rPr>
          <w:spacing w:val="-2"/>
        </w:rPr>
      </w:pPr>
      <w:r>
        <w:t>Gaz</w:t>
      </w:r>
      <w:r>
        <w:rPr>
          <w:spacing w:val="-4"/>
        </w:rPr>
        <w:t xml:space="preserve"> </w:t>
      </w:r>
      <w:r>
        <w:t>Kullanacak</w:t>
      </w:r>
      <w:r>
        <w:rPr>
          <w:spacing w:val="-1"/>
        </w:rPr>
        <w:t xml:space="preserve"> </w:t>
      </w:r>
      <w:r>
        <w:t>İşletme</w:t>
      </w:r>
      <w:r>
        <w:tab/>
        <w:t>Dönüşümü Gerçekleştirecek Sertifikalı Firma</w:t>
      </w:r>
      <w:r>
        <w:rPr>
          <w:spacing w:val="-52"/>
        </w:rPr>
        <w:t xml:space="preserve"> </w:t>
      </w:r>
      <w:r>
        <w:t>Kaşe</w:t>
      </w:r>
      <w:r>
        <w:rPr>
          <w:spacing w:val="-2"/>
        </w:rPr>
        <w:t xml:space="preserve"> </w:t>
      </w:r>
      <w:r>
        <w:t>ve İmza</w:t>
      </w:r>
      <w:r>
        <w:tab/>
      </w:r>
      <w:r>
        <w:tab/>
        <w:t>Kaşe ve</w:t>
      </w:r>
      <w:r>
        <w:rPr>
          <w:spacing w:val="-6"/>
        </w:rPr>
        <w:t xml:space="preserve"> </w:t>
      </w:r>
      <w:r>
        <w:t>İmza</w:t>
      </w:r>
    </w:p>
    <w:p w14:paraId="36ACCD0A" w14:textId="77777777" w:rsidR="00DB49F3" w:rsidRPr="00DB49F3" w:rsidRDefault="00DB49F3" w:rsidP="00DB49F3"/>
    <w:p w14:paraId="03E4C564" w14:textId="77777777" w:rsidR="00DB49F3" w:rsidRPr="00DB49F3" w:rsidRDefault="00DB49F3" w:rsidP="00DB49F3"/>
    <w:p w14:paraId="01C213CD" w14:textId="77777777" w:rsidR="00DB49F3" w:rsidRPr="00DB49F3" w:rsidRDefault="00DB49F3" w:rsidP="00DB49F3"/>
    <w:p w14:paraId="430FFCA4" w14:textId="77777777" w:rsidR="00DB49F3" w:rsidRPr="00DB49F3" w:rsidRDefault="00DB49F3" w:rsidP="00DB49F3"/>
    <w:p w14:paraId="4EA08D8F" w14:textId="00638596" w:rsidR="00DB49F3" w:rsidRPr="00DB49F3" w:rsidRDefault="00DB49F3" w:rsidP="00DB49F3">
      <w:pPr>
        <w:tabs>
          <w:tab w:val="left" w:pos="2085"/>
        </w:tabs>
      </w:pPr>
      <w:r>
        <w:tab/>
      </w:r>
    </w:p>
    <w:sectPr w:rsidR="00DB49F3" w:rsidRPr="00DB49F3">
      <w:headerReference w:type="default" r:id="rId7"/>
      <w:footerReference w:type="default" r:id="rId8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F27B1" w14:textId="77777777" w:rsidR="00952B61" w:rsidRDefault="00952B61" w:rsidP="00DB49F3">
      <w:r>
        <w:separator/>
      </w:r>
    </w:p>
  </w:endnote>
  <w:endnote w:type="continuationSeparator" w:id="0">
    <w:p w14:paraId="52ECCCB8" w14:textId="77777777" w:rsidR="00952B61" w:rsidRDefault="00952B61" w:rsidP="00DB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D737" w14:textId="6B6DAAE9" w:rsidR="00DB49F3" w:rsidRPr="00FF19CB" w:rsidRDefault="00DB49F3" w:rsidP="00DB49F3">
    <w:pPr>
      <w:pStyle w:val="AltBilgi"/>
      <w:jc w:val="center"/>
    </w:pPr>
    <w:r w:rsidRPr="00FF19CB">
      <w:t xml:space="preserve">İT.FR </w:t>
    </w:r>
    <w:r>
      <w:t>36</w:t>
    </w:r>
    <w:r w:rsidRPr="00FF19CB">
      <w:t xml:space="preserve"> YAYIN TAR:0</w:t>
    </w:r>
    <w:r>
      <w:t>7</w:t>
    </w:r>
    <w:r w:rsidRPr="00FF19CB">
      <w:t>. 0</w:t>
    </w:r>
    <w:r>
      <w:t>6</w:t>
    </w:r>
    <w:r w:rsidRPr="00FF19CB">
      <w:t>.20</w:t>
    </w:r>
    <w:r>
      <w:t>23</w:t>
    </w:r>
    <w:r w:rsidRPr="00FF19CB">
      <w:t xml:space="preserve"> REV TAR:</w:t>
    </w:r>
    <w:proofErr w:type="gramStart"/>
    <w:r w:rsidRPr="00FF19CB">
      <w:t>0  REV</w:t>
    </w:r>
    <w:proofErr w:type="gramEnd"/>
    <w:r w:rsidRPr="00FF19CB">
      <w:t xml:space="preserve"> NO :0</w:t>
    </w:r>
  </w:p>
  <w:p w14:paraId="64988EBF" w14:textId="77777777" w:rsidR="00DB49F3" w:rsidRPr="00DB49F3" w:rsidRDefault="00DB49F3" w:rsidP="00DB49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6E53" w14:textId="77777777" w:rsidR="00952B61" w:rsidRDefault="00952B61" w:rsidP="00DB49F3">
      <w:r>
        <w:separator/>
      </w:r>
    </w:p>
  </w:footnote>
  <w:footnote w:type="continuationSeparator" w:id="0">
    <w:p w14:paraId="752ECA3A" w14:textId="77777777" w:rsidR="00952B61" w:rsidRDefault="00952B61" w:rsidP="00DB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B60C" w14:textId="535637CB" w:rsidR="00DB49F3" w:rsidRDefault="00DB49F3">
    <w:pPr>
      <w:pStyle w:val="stBilgi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0FBBEAC" wp14:editId="5FA90F85">
          <wp:simplePos x="0" y="0"/>
          <wp:positionH relativeFrom="column">
            <wp:posOffset>-239395</wp:posOffset>
          </wp:positionH>
          <wp:positionV relativeFrom="paragraph">
            <wp:posOffset>-252730</wp:posOffset>
          </wp:positionV>
          <wp:extent cx="1283335" cy="655955"/>
          <wp:effectExtent l="0" t="0" r="0" b="0"/>
          <wp:wrapSquare wrapText="bothSides"/>
          <wp:docPr id="108788300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883005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E56FD"/>
    <w:multiLevelType w:val="hybridMultilevel"/>
    <w:tmpl w:val="E3C6B944"/>
    <w:lvl w:ilvl="0" w:tplc="F7306F08">
      <w:start w:val="1"/>
      <w:numFmt w:val="decimal"/>
      <w:lvlText w:val="%1)"/>
      <w:lvlJc w:val="left"/>
      <w:pPr>
        <w:ind w:left="1009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EFC63004">
      <w:numFmt w:val="bullet"/>
      <w:lvlText w:val="•"/>
      <w:lvlJc w:val="left"/>
      <w:pPr>
        <w:ind w:left="1830" w:hanging="185"/>
      </w:pPr>
      <w:rPr>
        <w:rFonts w:hint="default"/>
        <w:lang w:val="tr-TR" w:eastAsia="en-US" w:bidi="ar-SA"/>
      </w:rPr>
    </w:lvl>
    <w:lvl w:ilvl="2" w:tplc="84B20218">
      <w:numFmt w:val="bullet"/>
      <w:lvlText w:val="•"/>
      <w:lvlJc w:val="left"/>
      <w:pPr>
        <w:ind w:left="2661" w:hanging="185"/>
      </w:pPr>
      <w:rPr>
        <w:rFonts w:hint="default"/>
        <w:lang w:val="tr-TR" w:eastAsia="en-US" w:bidi="ar-SA"/>
      </w:rPr>
    </w:lvl>
    <w:lvl w:ilvl="3" w:tplc="B54803D2">
      <w:numFmt w:val="bullet"/>
      <w:lvlText w:val="•"/>
      <w:lvlJc w:val="left"/>
      <w:pPr>
        <w:ind w:left="3491" w:hanging="185"/>
      </w:pPr>
      <w:rPr>
        <w:rFonts w:hint="default"/>
        <w:lang w:val="tr-TR" w:eastAsia="en-US" w:bidi="ar-SA"/>
      </w:rPr>
    </w:lvl>
    <w:lvl w:ilvl="4" w:tplc="D6BC7990">
      <w:numFmt w:val="bullet"/>
      <w:lvlText w:val="•"/>
      <w:lvlJc w:val="left"/>
      <w:pPr>
        <w:ind w:left="4322" w:hanging="185"/>
      </w:pPr>
      <w:rPr>
        <w:rFonts w:hint="default"/>
        <w:lang w:val="tr-TR" w:eastAsia="en-US" w:bidi="ar-SA"/>
      </w:rPr>
    </w:lvl>
    <w:lvl w:ilvl="5" w:tplc="2108770E">
      <w:numFmt w:val="bullet"/>
      <w:lvlText w:val="•"/>
      <w:lvlJc w:val="left"/>
      <w:pPr>
        <w:ind w:left="5153" w:hanging="185"/>
      </w:pPr>
      <w:rPr>
        <w:rFonts w:hint="default"/>
        <w:lang w:val="tr-TR" w:eastAsia="en-US" w:bidi="ar-SA"/>
      </w:rPr>
    </w:lvl>
    <w:lvl w:ilvl="6" w:tplc="BD6A4512">
      <w:numFmt w:val="bullet"/>
      <w:lvlText w:val="•"/>
      <w:lvlJc w:val="left"/>
      <w:pPr>
        <w:ind w:left="5983" w:hanging="185"/>
      </w:pPr>
      <w:rPr>
        <w:rFonts w:hint="default"/>
        <w:lang w:val="tr-TR" w:eastAsia="en-US" w:bidi="ar-SA"/>
      </w:rPr>
    </w:lvl>
    <w:lvl w:ilvl="7" w:tplc="3756631C">
      <w:numFmt w:val="bullet"/>
      <w:lvlText w:val="•"/>
      <w:lvlJc w:val="left"/>
      <w:pPr>
        <w:ind w:left="6814" w:hanging="185"/>
      </w:pPr>
      <w:rPr>
        <w:rFonts w:hint="default"/>
        <w:lang w:val="tr-TR" w:eastAsia="en-US" w:bidi="ar-SA"/>
      </w:rPr>
    </w:lvl>
    <w:lvl w:ilvl="8" w:tplc="A4C497C0">
      <w:numFmt w:val="bullet"/>
      <w:lvlText w:val="•"/>
      <w:lvlJc w:val="left"/>
      <w:pPr>
        <w:ind w:left="7645" w:hanging="185"/>
      </w:pPr>
      <w:rPr>
        <w:rFonts w:hint="default"/>
        <w:lang w:val="tr-TR" w:eastAsia="en-US" w:bidi="ar-SA"/>
      </w:rPr>
    </w:lvl>
  </w:abstractNum>
  <w:num w:numId="1" w16cid:durableId="9112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04"/>
    <w:rsid w:val="000B3326"/>
    <w:rsid w:val="000E0B40"/>
    <w:rsid w:val="000F1437"/>
    <w:rsid w:val="00207404"/>
    <w:rsid w:val="00256C63"/>
    <w:rsid w:val="002754D9"/>
    <w:rsid w:val="002D7DF4"/>
    <w:rsid w:val="008B6451"/>
    <w:rsid w:val="00952B61"/>
    <w:rsid w:val="00992ED4"/>
    <w:rsid w:val="00B868C6"/>
    <w:rsid w:val="00D1739A"/>
    <w:rsid w:val="00D67BE2"/>
    <w:rsid w:val="00DB49F3"/>
    <w:rsid w:val="00DC7756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89B3"/>
  <w15:docId w15:val="{3FCAAEE4-2488-4ED8-B73C-31225806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6" w:hanging="70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24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B49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49F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49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49F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GEÇİCİ GAZ ARZI TAAHHÜTNAMESİ</dc:title>
  <dc:creator>kny_alid</dc:creator>
  <cp:lastModifiedBy>ÖMER GÜVERCİN</cp:lastModifiedBy>
  <cp:revision>5</cp:revision>
  <dcterms:created xsi:type="dcterms:W3CDTF">2025-02-21T11:39:00Z</dcterms:created>
  <dcterms:modified xsi:type="dcterms:W3CDTF">2025-03-25T08:01:00Z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